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08" w:rsidRDefault="00DC1408" w:rsidP="00DC1408">
      <w:pPr>
        <w:spacing w:after="0" w:line="240" w:lineRule="auto"/>
        <w:ind w:firstLine="709"/>
        <w:jc w:val="center"/>
        <w:rPr>
          <w:rStyle w:val="selectable-text"/>
          <w:rFonts w:ascii="Times New Roman" w:hAnsi="Times New Roman" w:cs="Times New Roman"/>
          <w:sz w:val="24"/>
          <w:szCs w:val="24"/>
        </w:rPr>
      </w:pPr>
      <w:r w:rsidRPr="00DC1408">
        <w:rPr>
          <w:rStyle w:val="selectable-text"/>
          <w:rFonts w:ascii="Times New Roman" w:hAnsi="Times New Roman" w:cs="Times New Roman"/>
          <w:sz w:val="24"/>
          <w:szCs w:val="24"/>
        </w:rPr>
        <w:t>Выде</w:t>
      </w:r>
      <w:r w:rsidRPr="00DC1408">
        <w:rPr>
          <w:rStyle w:val="selectable-text"/>
          <w:rFonts w:ascii="Times New Roman" w:hAnsi="Times New Roman" w:cs="Times New Roman"/>
          <w:sz w:val="24"/>
          <w:szCs w:val="24"/>
        </w:rPr>
        <w:t>ржки из Федерального Закона от 22.11.1995</w:t>
      </w:r>
      <w:r w:rsidRPr="00DC1408">
        <w:rPr>
          <w:rStyle w:val="selectable-text"/>
          <w:rFonts w:ascii="Times New Roman" w:hAnsi="Times New Roman" w:cs="Times New Roman"/>
          <w:sz w:val="24"/>
          <w:szCs w:val="24"/>
        </w:rPr>
        <w:t xml:space="preserve"> № </w:t>
      </w:r>
      <w:r w:rsidRPr="00DC1408">
        <w:rPr>
          <w:rStyle w:val="selectable-text"/>
          <w:rFonts w:ascii="Times New Roman" w:hAnsi="Times New Roman" w:cs="Times New Roman"/>
          <w:sz w:val="24"/>
          <w:szCs w:val="24"/>
        </w:rPr>
        <w:t>171</w:t>
      </w:r>
      <w:r w:rsidRPr="00DC1408">
        <w:rPr>
          <w:rStyle w:val="selectable-text"/>
          <w:rFonts w:ascii="Times New Roman" w:hAnsi="Times New Roman" w:cs="Times New Roman"/>
          <w:sz w:val="24"/>
          <w:szCs w:val="24"/>
        </w:rPr>
        <w:t>-ФЗ</w:t>
      </w:r>
    </w:p>
    <w:p w:rsidR="00DC1408" w:rsidRDefault="00DC1408" w:rsidP="00DC1408">
      <w:pPr>
        <w:spacing w:after="0" w:line="240" w:lineRule="auto"/>
        <w:ind w:firstLine="709"/>
        <w:jc w:val="center"/>
        <w:rPr>
          <w:rStyle w:val="s10"/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C1408">
        <w:rPr>
          <w:rFonts w:ascii="Times New Roman" w:hAnsi="Times New Roman" w:cs="Times New Roman"/>
          <w:color w:val="000000"/>
          <w:sz w:val="24"/>
          <w:szCs w:val="24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распития) алкогольной продукции»</w:t>
      </w:r>
    </w:p>
    <w:p w:rsidR="00DC1408" w:rsidRDefault="00DC1408" w:rsidP="00202C75">
      <w:pPr>
        <w:spacing w:after="0" w:line="240" w:lineRule="auto"/>
        <w:ind w:firstLine="709"/>
        <w:jc w:val="both"/>
        <w:rPr>
          <w:rStyle w:val="s10"/>
          <w:rFonts w:ascii="Times New Roman" w:hAnsi="Times New Roman" w:cs="Times New Roman"/>
          <w:b/>
          <w:bCs/>
          <w:shd w:val="clear" w:color="auto" w:fill="FFFFFF"/>
        </w:rPr>
      </w:pPr>
    </w:p>
    <w:p w:rsidR="00DC1408" w:rsidRDefault="00DC1408" w:rsidP="00202C75">
      <w:pPr>
        <w:spacing w:after="0" w:line="240" w:lineRule="auto"/>
        <w:ind w:firstLine="709"/>
        <w:jc w:val="both"/>
        <w:rPr>
          <w:rStyle w:val="s10"/>
          <w:rFonts w:ascii="Times New Roman" w:hAnsi="Times New Roman" w:cs="Times New Roman"/>
          <w:b/>
          <w:bCs/>
          <w:shd w:val="clear" w:color="auto" w:fill="FFFFFF"/>
        </w:rPr>
      </w:pPr>
    </w:p>
    <w:p w:rsidR="00AC5E35" w:rsidRPr="00A575EE" w:rsidRDefault="00AC5E35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575EE">
        <w:rPr>
          <w:rStyle w:val="s10"/>
          <w:rFonts w:ascii="Times New Roman" w:hAnsi="Times New Roman" w:cs="Times New Roman"/>
          <w:b/>
          <w:bCs/>
          <w:shd w:val="clear" w:color="auto" w:fill="FFFFFF"/>
        </w:rPr>
        <w:t>Статья 16.</w:t>
      </w:r>
      <w:r w:rsidRPr="00A575EE">
        <w:rPr>
          <w:rFonts w:ascii="Times New Roman" w:hAnsi="Times New Roman" w:cs="Times New Roman"/>
          <w:b/>
          <w:bCs/>
          <w:shd w:val="clear" w:color="auto" w:fill="FFFFFF"/>
        </w:rPr>
        <w:t> 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</w:t>
      </w:r>
    </w:p>
    <w:p w:rsidR="00AC5E35" w:rsidRPr="00A575EE" w:rsidRDefault="00AC5E35" w:rsidP="00AC5E35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575EE">
        <w:rPr>
          <w:rFonts w:ascii="Times New Roman" w:hAnsi="Times New Roman" w:cs="Times New Roman"/>
          <w:shd w:val="clear" w:color="auto" w:fill="FFFFFF"/>
        </w:rPr>
        <w:t xml:space="preserve">2. </w:t>
      </w:r>
      <w:r w:rsidRPr="00A575EE">
        <w:rPr>
          <w:rFonts w:ascii="Times New Roman" w:hAnsi="Times New Roman" w:cs="Times New Roman"/>
          <w:b/>
          <w:shd w:val="clear" w:color="auto" w:fill="FFFFFF"/>
        </w:rPr>
        <w:t>Розничная продажа алкогольной продукции</w:t>
      </w:r>
      <w:r w:rsidRPr="00A575EE">
        <w:rPr>
          <w:rFonts w:ascii="Times New Roman" w:hAnsi="Times New Roman" w:cs="Times New Roman"/>
          <w:shd w:val="clear" w:color="auto" w:fill="FFFFFF"/>
        </w:rPr>
        <w:t xml:space="preserve"> </w:t>
      </w:r>
      <w:r w:rsidRPr="00A575EE">
        <w:rPr>
          <w:rFonts w:ascii="Times New Roman" w:hAnsi="Times New Roman" w:cs="Times New Roman"/>
          <w:b/>
          <w:shd w:val="clear" w:color="auto" w:fill="FFFFFF"/>
        </w:rPr>
        <w:t>и розничная продажа алкогольной продукции при оказании услуг общественного питания</w:t>
      </w:r>
      <w:r w:rsidRPr="00A575EE">
        <w:rPr>
          <w:rFonts w:ascii="Times New Roman" w:hAnsi="Times New Roman" w:cs="Times New Roman"/>
          <w:shd w:val="clear" w:color="auto" w:fill="FFFFFF"/>
        </w:rPr>
        <w:t>, за исключением случаев, указанных в </w:t>
      </w:r>
      <w:hyperlink r:id="rId4" w:anchor="block_163" w:history="1">
        <w:r w:rsidRPr="00A575EE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пунктах 3</w:t>
        </w:r>
      </w:hyperlink>
      <w:r w:rsidRPr="00A575EE">
        <w:rPr>
          <w:rFonts w:ascii="Times New Roman" w:hAnsi="Times New Roman" w:cs="Times New Roman"/>
          <w:shd w:val="clear" w:color="auto" w:fill="FFFFFF"/>
        </w:rPr>
        <w:t> и </w:t>
      </w:r>
      <w:hyperlink r:id="rId5" w:anchor="block_1660" w:history="1">
        <w:r w:rsidRPr="00A575EE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6</w:t>
        </w:r>
      </w:hyperlink>
      <w:r w:rsidRPr="00A575EE">
        <w:rPr>
          <w:rFonts w:ascii="Times New Roman" w:hAnsi="Times New Roman" w:cs="Times New Roman"/>
          <w:shd w:val="clear" w:color="auto" w:fill="FFFFFF"/>
        </w:rPr>
        <w:t xml:space="preserve"> настоящей статьи, </w:t>
      </w:r>
      <w:r w:rsidRPr="00A575EE">
        <w:rPr>
          <w:rFonts w:ascii="Times New Roman" w:hAnsi="Times New Roman" w:cs="Times New Roman"/>
          <w:b/>
          <w:shd w:val="clear" w:color="auto" w:fill="FFFFFF"/>
        </w:rPr>
        <w:t>не допускаются</w:t>
      </w:r>
      <w:r w:rsidRPr="00A575EE">
        <w:rPr>
          <w:rFonts w:ascii="Times New Roman" w:hAnsi="Times New Roman" w:cs="Times New Roman"/>
          <w:shd w:val="clear" w:color="auto" w:fill="FFFFFF"/>
        </w:rPr>
        <w:t>:</w:t>
      </w:r>
    </w:p>
    <w:p w:rsidR="00AC5E35" w:rsidRPr="00A575EE" w:rsidRDefault="00AC5E35" w:rsidP="00AC5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575EE">
        <w:rPr>
          <w:rFonts w:ascii="Times New Roman" w:hAnsi="Times New Roman" w:cs="Times New Roman"/>
        </w:rPr>
        <w:t xml:space="preserve">1) </w:t>
      </w:r>
      <w:r w:rsidRPr="00A575EE">
        <w:rPr>
          <w:rFonts w:ascii="Times New Roman" w:hAnsi="Times New Roman" w:cs="Times New Roman"/>
          <w:b/>
        </w:rPr>
        <w:t>в зданиях, строениях, сооружениях, помещениях, находящихся во владении, распоряжении и (или) пользовании:</w:t>
      </w:r>
    </w:p>
    <w:p w:rsidR="00AC5E35" w:rsidRPr="00A575EE" w:rsidRDefault="00AC5E35" w:rsidP="00AC5E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75EE">
        <w:rPr>
          <w:rFonts w:ascii="Times New Roman" w:hAnsi="Times New Roman" w:cs="Times New Roman"/>
          <w:b/>
        </w:rPr>
        <w:t>образовательных организаций</w:t>
      </w:r>
      <w:r w:rsidRPr="00A575EE">
        <w:rPr>
          <w:rFonts w:ascii="Times New Roman" w:hAnsi="Times New Roman" w:cs="Times New Roman"/>
        </w:rPr>
        <w:t>;</w:t>
      </w:r>
    </w:p>
    <w:p w:rsidR="00AC5E35" w:rsidRPr="00A575EE" w:rsidRDefault="00A94A4B" w:rsidP="00AC5E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6" w:history="1">
        <w:r w:rsidR="00AC5E35" w:rsidRPr="00A575EE">
          <w:rPr>
            <w:rStyle w:val="a4"/>
            <w:rFonts w:ascii="Times New Roman" w:hAnsi="Times New Roman" w:cs="Times New Roman"/>
            <w:color w:val="auto"/>
            <w:u w:val="none"/>
          </w:rPr>
          <w:t>10)</w:t>
        </w:r>
      </w:hyperlink>
      <w:r w:rsidR="00AC5E35" w:rsidRPr="00A575EE">
        <w:rPr>
          <w:rFonts w:ascii="Times New Roman" w:hAnsi="Times New Roman" w:cs="Times New Roman"/>
        </w:rPr>
        <w:t> </w:t>
      </w:r>
      <w:r w:rsidR="00AC5E35" w:rsidRPr="00A575EE">
        <w:rPr>
          <w:rFonts w:ascii="Times New Roman" w:hAnsi="Times New Roman" w:cs="Times New Roman"/>
          <w:b/>
        </w:rPr>
        <w:t>на территориях, прилегающих: к зданиям, строениям, сооружениям, помещениям, находящимся во владении и (или) пользовании образовательных организаций</w:t>
      </w:r>
      <w:r w:rsidR="00AC5E35" w:rsidRPr="00A575EE">
        <w:rPr>
          <w:rFonts w:ascii="Times New Roman" w:hAnsi="Times New Roman" w:cs="Times New Roman"/>
        </w:rPr>
        <w:t xml:space="preserve"> (за исключением организаций дополнительного образования, организаций дополнительного профессионального образования);</w:t>
      </w:r>
    </w:p>
    <w:p w:rsidR="00AC5E35" w:rsidRPr="00A575EE" w:rsidRDefault="00AC5E35" w:rsidP="004375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75EE">
        <w:rPr>
          <w:rFonts w:ascii="Times New Roman" w:hAnsi="Times New Roman" w:cs="Times New Roman"/>
        </w:rPr>
        <w:t xml:space="preserve">к зданиям, строениям, сооружениям, помещениям, находящимся во владении и (или) пользовании организаций, </w:t>
      </w:r>
      <w:r w:rsidRPr="004E36E1">
        <w:rPr>
          <w:rFonts w:ascii="Times New Roman" w:hAnsi="Times New Roman" w:cs="Times New Roman"/>
          <w:b/>
        </w:rPr>
        <w:t>осуществляющих обучение несовершеннолетних</w:t>
      </w:r>
      <w:r w:rsidRPr="00A575EE">
        <w:rPr>
          <w:rFonts w:ascii="Times New Roman" w:hAnsi="Times New Roman" w:cs="Times New Roman"/>
        </w:rPr>
        <w:t>;</w:t>
      </w:r>
    </w:p>
    <w:p w:rsidR="00AC5E35" w:rsidRPr="00A575EE" w:rsidRDefault="00AC5E35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575EE">
        <w:rPr>
          <w:rFonts w:ascii="Times New Roman" w:hAnsi="Times New Roman" w:cs="Times New Roman"/>
          <w:shd w:val="clear" w:color="auto" w:fill="FFFFFF"/>
        </w:rPr>
        <w:t xml:space="preserve">11) </w:t>
      </w:r>
      <w:r w:rsidRPr="00EF0047">
        <w:rPr>
          <w:rFonts w:ascii="Times New Roman" w:hAnsi="Times New Roman" w:cs="Times New Roman"/>
          <w:b/>
          <w:shd w:val="clear" w:color="auto" w:fill="FFFFFF"/>
        </w:rPr>
        <w:t>несовершеннолетним.</w:t>
      </w:r>
      <w:r w:rsidRPr="00A575EE">
        <w:rPr>
          <w:rFonts w:ascii="Times New Roman" w:hAnsi="Times New Roman" w:cs="Times New Roman"/>
          <w:shd w:val="clear" w:color="auto" w:fill="FFFFFF"/>
        </w:rPr>
        <w:t xml:space="preserve">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 </w:t>
      </w:r>
      <w:hyperlink r:id="rId7" w:anchor="block_1000" w:history="1">
        <w:r w:rsidRPr="00A575EE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Перечень</w:t>
        </w:r>
      </w:hyperlink>
      <w:r w:rsidRPr="00A575EE">
        <w:rPr>
          <w:rFonts w:ascii="Times New Roman" w:hAnsi="Times New Roman" w:cs="Times New Roman"/>
          <w:shd w:val="clear" w:color="auto" w:fill="FFFFFF"/>
        </w:rPr>
        <w:t> соответствующих документов устанавливается </w:t>
      </w:r>
      <w:hyperlink r:id="rId8" w:anchor="block_1" w:history="1">
        <w:r w:rsidRPr="00A575EE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уполномоченным</w:t>
        </w:r>
      </w:hyperlink>
      <w:r w:rsidRPr="00A575EE">
        <w:rPr>
          <w:rFonts w:ascii="Times New Roman" w:hAnsi="Times New Roman" w:cs="Times New Roman"/>
          <w:shd w:val="clear" w:color="auto" w:fill="FFFFFF"/>
        </w:rPr>
        <w:t> Правительством Российской Федерации федеральным органом исполнительной власти;</w:t>
      </w:r>
    </w:p>
    <w:p w:rsidR="002A60EA" w:rsidRDefault="002A60EA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575EE">
        <w:rPr>
          <w:rFonts w:ascii="Times New Roman" w:hAnsi="Times New Roman" w:cs="Times New Roman"/>
          <w:shd w:val="clear" w:color="auto" w:fill="FFFFFF"/>
        </w:rPr>
        <w:t xml:space="preserve">7. </w:t>
      </w:r>
      <w:r w:rsidRPr="00EF0047">
        <w:rPr>
          <w:rFonts w:ascii="Times New Roman" w:hAnsi="Times New Roman" w:cs="Times New Roman"/>
          <w:b/>
          <w:shd w:val="clear" w:color="auto" w:fill="FFFFFF"/>
        </w:rPr>
        <w:t>Не допускается потребление (распитие) алкогольной продукции</w:t>
      </w:r>
      <w:r w:rsidRPr="00A575EE">
        <w:rPr>
          <w:rFonts w:ascii="Times New Roman" w:hAnsi="Times New Roman" w:cs="Times New Roman"/>
          <w:shd w:val="clear" w:color="auto" w:fill="FFFFFF"/>
        </w:rPr>
        <w:t xml:space="preserve"> в местах, указанных в </w:t>
      </w:r>
      <w:hyperlink r:id="rId9" w:anchor="block_16201" w:history="1">
        <w:r w:rsidRPr="00A575EE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подпунктах 1 - 9 пункта 2</w:t>
        </w:r>
      </w:hyperlink>
      <w:r w:rsidRPr="00A575EE">
        <w:rPr>
          <w:rFonts w:ascii="Times New Roman" w:hAnsi="Times New Roman" w:cs="Times New Roman"/>
          <w:shd w:val="clear" w:color="auto" w:fill="FFFFFF"/>
        </w:rPr>
        <w:t xml:space="preserve"> настоящей статьи, в других общественных местах, в том числе во дворах, в подъездах, на лестницах, лестничных площадках, в лифтах жилых домов, на детских площадках,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в границах иных территорий, используемых и предназначенных для отдыха, туризма, занятий физической культурой и спортом), за исключением потребления (распития) алкогольной продукции, приобретенной в организациях, у крестьянских (фермерских) хозяйств и индивидуальных предпринимателей, признаваемых сельскохозяйственными товаропроизводителями, потребления (распития) пива, пивных напитков, сидра, </w:t>
      </w:r>
      <w:proofErr w:type="spellStart"/>
      <w:r w:rsidRPr="00A575EE">
        <w:rPr>
          <w:rFonts w:ascii="Times New Roman" w:hAnsi="Times New Roman" w:cs="Times New Roman"/>
          <w:shd w:val="clear" w:color="auto" w:fill="FFFFFF"/>
        </w:rPr>
        <w:t>пуаре</w:t>
      </w:r>
      <w:proofErr w:type="spellEnd"/>
      <w:r w:rsidRPr="00A575EE">
        <w:rPr>
          <w:rFonts w:ascii="Times New Roman" w:hAnsi="Times New Roman" w:cs="Times New Roman"/>
          <w:shd w:val="clear" w:color="auto" w:fill="FFFFFF"/>
        </w:rPr>
        <w:t>, медовухи, приобретенных у индивидуальных предпринимателей, при оказании этими организациями, крестьянскими (фермерскими) хозяйствами и индивидуальными предпринимателями услуг общественного питания в местах оказания таких услуг, потребления (распития) винодельческой продукции (за исключением коньяка, бренди и виноградной водки) в местах, указанных в </w:t>
      </w:r>
      <w:hyperlink r:id="rId10" w:anchor="block_16203" w:history="1">
        <w:r w:rsidRPr="00A575EE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подпунктах 3</w:t>
        </w:r>
      </w:hyperlink>
      <w:r w:rsidRPr="00A575EE">
        <w:rPr>
          <w:rFonts w:ascii="Times New Roman" w:hAnsi="Times New Roman" w:cs="Times New Roman"/>
          <w:shd w:val="clear" w:color="auto" w:fill="FFFFFF"/>
        </w:rPr>
        <w:t> и </w:t>
      </w:r>
      <w:hyperlink r:id="rId11" w:anchor="block_16209" w:history="1">
        <w:r w:rsidRPr="00A575EE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9 пункта 2</w:t>
        </w:r>
      </w:hyperlink>
      <w:r w:rsidRPr="00A575EE">
        <w:rPr>
          <w:rFonts w:ascii="Times New Roman" w:hAnsi="Times New Roman" w:cs="Times New Roman"/>
          <w:shd w:val="clear" w:color="auto" w:fill="FFFFFF"/>
        </w:rPr>
        <w:t xml:space="preserve"> настоящей статьи, при проведении дегустации винодельческой продукции, а также </w:t>
      </w:r>
      <w:r w:rsidRPr="00EF0047">
        <w:rPr>
          <w:rFonts w:ascii="Times New Roman" w:hAnsi="Times New Roman" w:cs="Times New Roman"/>
          <w:b/>
          <w:shd w:val="clear" w:color="auto" w:fill="FFFFFF"/>
        </w:rPr>
        <w:t>несовершеннолетними</w:t>
      </w:r>
      <w:r w:rsidRPr="00A575EE">
        <w:rPr>
          <w:rFonts w:ascii="Times New Roman" w:hAnsi="Times New Roman" w:cs="Times New Roman"/>
          <w:shd w:val="clear" w:color="auto" w:fill="FFFFFF"/>
        </w:rPr>
        <w:t>.</w:t>
      </w:r>
    </w:p>
    <w:p w:rsidR="004174D7" w:rsidRDefault="004174D7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D94130" w:rsidRDefault="00D94130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4130" w:rsidRDefault="00D94130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4130" w:rsidRDefault="00D94130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4130" w:rsidRDefault="00D94130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4130" w:rsidRDefault="00D94130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4130" w:rsidRDefault="00D94130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4130" w:rsidRDefault="00D94130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4130" w:rsidRDefault="00D94130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4130" w:rsidRDefault="00D94130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4130" w:rsidRDefault="00D94130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4130" w:rsidRDefault="00D94130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4130" w:rsidRDefault="00D94130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4130" w:rsidRDefault="00D94130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4130" w:rsidRPr="00202C75" w:rsidRDefault="00D94130" w:rsidP="00A94A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несовершеннолетних за распитие спиртных напитков</w:t>
      </w:r>
    </w:p>
    <w:p w:rsidR="00D94130" w:rsidRPr="00202C75" w:rsidRDefault="00D94130" w:rsidP="00D9413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130" w:rsidRPr="00202C75" w:rsidRDefault="00D94130" w:rsidP="00D94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 </w:t>
      </w:r>
      <w:r w:rsidRPr="00202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ст.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20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установлен запрет к потреблению алкогольной продукции несовершеннолетними.</w:t>
      </w:r>
    </w:p>
    <w:p w:rsidR="00D94130" w:rsidRPr="00202C75" w:rsidRDefault="00D94130" w:rsidP="00D94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нарушение установленного запрета предусмотрена Кодексом Российской Федерации об административных правонарушениях (далее — КоАП РФ), </w:t>
      </w:r>
      <w:r w:rsidRPr="00202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со ст. 20</w:t>
      </w:r>
      <w:proofErr w:type="gramStart"/>
      <w:r w:rsidRPr="00202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202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которого за потребление алкогольной продукции в местах, запрещенных федеральным законом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02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наступает административная ответственность в виде штрафа в размере от 500 до 1500 рублей.</w:t>
      </w:r>
    </w:p>
    <w:p w:rsidR="00D94130" w:rsidRPr="00202C75" w:rsidRDefault="00D94130" w:rsidP="00D94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местам, в которых запрещено потребление алкогольной продукции, в соответствии с Федеральным законом от 22.11.1995 № 171-ФЗ относятся: детские, образовательные, медицинские организации, объекты спорта и прилегающие к ним территории; организации культуры, за исключением организаций, осуществляющих розничную продажу алкогольной продукции и розничную продажу пива и пивных напитков, сидра, </w:t>
      </w:r>
      <w:proofErr w:type="spellStart"/>
      <w:r w:rsidRPr="00202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пуаре</w:t>
      </w:r>
      <w:proofErr w:type="spellEnd"/>
      <w:r w:rsidRPr="00202C7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медовухи при оказании ими услуг общественного питания; все виды общественного транспорта городского и пригородного сообщения, на остановочных пунктах, в том числе станции метрополитена, автозаправочные станции; оптовые и розничные рынки, вокзалы, аэропорты, иные места массового скопления граждан и места нахождения источников повышенной опасности; объекты военного назначения и прилегающие к ним территории; нестационарные торговые объекты; другие общественные места, в том числе дворы, подъезды, лестницы, лестничные площадки, лифты жилых домов, детские площадки, в границах территорий, занятых городскими лесами, скверами, парками, городскими садами, прудами, озерами, водохранилищами, пляжами, в границах иных территорий, используемых и предназначенных для отдыха, туризма, занятий физической культурой и спортом.</w:t>
      </w:r>
    </w:p>
    <w:p w:rsidR="00D94130" w:rsidRPr="00202C75" w:rsidRDefault="00D94130" w:rsidP="00D94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 </w:t>
      </w:r>
      <w:r w:rsidRPr="00202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со ст. 20.21 КоАП РФ наступает административная ответственность в виде наложение административного штрафа в размере от 500 до 1500 рублей.</w:t>
      </w:r>
    </w:p>
    <w:p w:rsidR="00D94130" w:rsidRPr="00202C75" w:rsidRDefault="00D94130" w:rsidP="00D94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установленному статьей 2.3. КоАП РФ правилу,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D94130" w:rsidRPr="00202C75" w:rsidRDefault="00D94130" w:rsidP="00D94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нахождения в состоянии опьянения несовершеннолетних в возрасте до шестнадцати лет, либо потребление ими алкогольной и спиртосодержащей продукции к административной ответственности, в соответствии </w:t>
      </w:r>
      <w:r w:rsidRPr="00202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ст. 20.22. КоАП РФ, привлекаются родители (законные представители), на которых может быть наложен штраф в размере от 1500 до 2000 тысяч рублей.</w:t>
      </w:r>
    </w:p>
    <w:p w:rsidR="00D94130" w:rsidRPr="00202C75" w:rsidRDefault="00D94130" w:rsidP="00D94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дела об административных правонарушениях, совершенных несовершеннолетними, а также дела об административных правонарушениях, предусмотренных ст. 20.22 КоАП РФ рассматривают комиссии по делам несовершеннолетних и защите их прав по месту жительства правонарушителя, которые наряду с назначением административного наказания, предусмотренного КоАП РФ, вправе принять к подростку и его родителям (законным представителям) меры профилактического характера в соответствии с Федеральным законом от 24.06.1999 № 120-ФЗ «Об основах системы профилактики безнадзорности и правонарушений несовершеннолетних».</w:t>
      </w:r>
    </w:p>
    <w:p w:rsidR="00D94130" w:rsidRDefault="00D94130" w:rsidP="00D94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130" w:rsidRDefault="00D94130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74D7" w:rsidRPr="00D94130" w:rsidRDefault="004174D7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A94A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О привлечении к ответственности по ч. 1 ст. 14.17 КоАП РФ за розничную продажу алкогольной продукции на расстоянии </w:t>
      </w:r>
      <w:r w:rsidRPr="00A94A4B">
        <w:rPr>
          <w:rFonts w:ascii="Times New Roman" w:hAnsi="Times New Roman" w:cs="Times New Roman"/>
          <w:b/>
          <w:sz w:val="24"/>
          <w:szCs w:val="24"/>
        </w:rPr>
        <w:t>до 100 метров</w:t>
      </w:r>
      <w:r w:rsidRPr="00A94A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от образовательного учреждения</w:t>
      </w:r>
      <w:bookmarkEnd w:id="0"/>
      <w:r w:rsidRPr="00D941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5A03" w:rsidRPr="00D94130" w:rsidRDefault="00855A03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5A03" w:rsidRPr="00D94130" w:rsidRDefault="00A94A4B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anchor="l122" w:tgtFrame="_blank" w:history="1">
        <w:r w:rsidR="00855A03" w:rsidRPr="00D9413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 8</w:t>
        </w:r>
      </w:hyperlink>
      <w:r w:rsidR="00855A03" w:rsidRPr="00D94130">
        <w:rPr>
          <w:rFonts w:ascii="Times New Roman" w:hAnsi="Times New Roman" w:cs="Times New Roman"/>
          <w:sz w:val="24"/>
          <w:szCs w:val="24"/>
          <w:shd w:val="clear" w:color="auto" w:fill="FFFFFF"/>
        </w:rPr>
        <w:t> Закона Алтайского края от 06.02.2012 N 5-ЗС:</w:t>
      </w:r>
    </w:p>
    <w:p w:rsidR="00855A03" w:rsidRPr="00D94130" w:rsidRDefault="00855A03" w:rsidP="002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130">
        <w:rPr>
          <w:rFonts w:ascii="Times New Roman" w:hAnsi="Times New Roman" w:cs="Times New Roman"/>
          <w:sz w:val="24"/>
          <w:szCs w:val="24"/>
          <w:shd w:val="clear" w:color="auto" w:fill="FFFFFF"/>
        </w:rPr>
        <w:t>21:00 - 09:00 - не допускается розничная продажа алкогольной продукции, за исключением розничной продажи алкогольной </w:t>
      </w:r>
      <w:bookmarkStart w:id="1" w:name="l78"/>
      <w:bookmarkEnd w:id="1"/>
      <w:r w:rsidRPr="00D94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продукции, осуществляемой организациями, КФХ, ИП, признаваемыми сельхозпроизводителями, розничной продажи пива, пивных напитков, сидра, </w:t>
      </w:r>
      <w:proofErr w:type="spellStart"/>
      <w:r w:rsidRPr="00D94130">
        <w:rPr>
          <w:rFonts w:ascii="Times New Roman" w:hAnsi="Times New Roman" w:cs="Times New Roman"/>
          <w:sz w:val="24"/>
          <w:szCs w:val="24"/>
          <w:shd w:val="clear" w:color="auto" w:fill="FFFFFF"/>
        </w:rPr>
        <w:t>пуаре</w:t>
      </w:r>
      <w:proofErr w:type="spellEnd"/>
      <w:r w:rsidRPr="00D94130">
        <w:rPr>
          <w:rFonts w:ascii="Times New Roman" w:hAnsi="Times New Roman" w:cs="Times New Roman"/>
          <w:sz w:val="24"/>
          <w:szCs w:val="24"/>
          <w:shd w:val="clear" w:color="auto" w:fill="FFFFFF"/>
        </w:rPr>
        <w:t>, медовухи, осуществляемой ИП, при оказании такими организациями, КФХ и ИП услуг общепита, розничной продажи </w:t>
      </w:r>
      <w:bookmarkStart w:id="2" w:name="l329"/>
      <w:bookmarkEnd w:id="2"/>
      <w:r w:rsidRPr="00D94130">
        <w:rPr>
          <w:rFonts w:ascii="Times New Roman" w:hAnsi="Times New Roman" w:cs="Times New Roman"/>
          <w:sz w:val="24"/>
          <w:szCs w:val="24"/>
          <w:shd w:val="clear" w:color="auto" w:fill="FFFFFF"/>
        </w:rPr>
        <w:t>алкогольной продукции в случае, если указанная продукция размещена на бортах водных и воздушных судов в качестве припасов </w:t>
      </w:r>
      <w:bookmarkStart w:id="3" w:name="l79"/>
      <w:bookmarkEnd w:id="3"/>
      <w:r w:rsidRPr="00D94130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правом ЕАЭС и законодательством РФ о таможенном деле, и розничной продажи алкогольной продукции, осуществляемой в магазинах беспошлинной торговли.</w:t>
      </w:r>
    </w:p>
    <w:sectPr w:rsidR="00855A03" w:rsidRPr="00D94130" w:rsidSect="002A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C75"/>
    <w:rsid w:val="000D73BF"/>
    <w:rsid w:val="00202C75"/>
    <w:rsid w:val="00247FB7"/>
    <w:rsid w:val="002A1D1E"/>
    <w:rsid w:val="002A60EA"/>
    <w:rsid w:val="004174D7"/>
    <w:rsid w:val="00437516"/>
    <w:rsid w:val="004E36E1"/>
    <w:rsid w:val="004F1AB6"/>
    <w:rsid w:val="005039C0"/>
    <w:rsid w:val="00855A03"/>
    <w:rsid w:val="0086624C"/>
    <w:rsid w:val="009B0F7E"/>
    <w:rsid w:val="00A575EE"/>
    <w:rsid w:val="00A94A4B"/>
    <w:rsid w:val="00AC5E35"/>
    <w:rsid w:val="00D94130"/>
    <w:rsid w:val="00DC1408"/>
    <w:rsid w:val="00E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B6CD2-461C-4322-98E5-587A99DE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1E"/>
  </w:style>
  <w:style w:type="paragraph" w:styleId="1">
    <w:name w:val="heading 1"/>
    <w:basedOn w:val="a"/>
    <w:next w:val="a"/>
    <w:link w:val="10"/>
    <w:uiPriority w:val="9"/>
    <w:qFormat/>
    <w:rsid w:val="00DC1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2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E35"/>
    <w:rPr>
      <w:color w:val="0000FF"/>
      <w:u w:val="single"/>
    </w:rPr>
  </w:style>
  <w:style w:type="character" w:customStyle="1" w:styleId="s10">
    <w:name w:val="s_10"/>
    <w:basedOn w:val="a0"/>
    <w:rsid w:val="00AC5E35"/>
  </w:style>
  <w:style w:type="paragraph" w:customStyle="1" w:styleId="s1">
    <w:name w:val="s_1"/>
    <w:basedOn w:val="a"/>
    <w:rsid w:val="00AC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DC1408"/>
  </w:style>
  <w:style w:type="character" w:customStyle="1" w:styleId="10">
    <w:name w:val="Заголовок 1 Знак"/>
    <w:basedOn w:val="a0"/>
    <w:link w:val="1"/>
    <w:uiPriority w:val="9"/>
    <w:rsid w:val="00DC14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493/b31d266aa4165580996ae10c3dd92ef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1703116/62108d35f8216d152e6c6cad5aa52bd3/" TargetMode="External"/><Relationship Id="rId12" Type="http://schemas.openxmlformats.org/officeDocument/2006/relationships/hyperlink" Target="https://normativ.kontur.ru/document?moduleId=122&amp;documentId=256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4725490/" TargetMode="External"/><Relationship Id="rId11" Type="http://schemas.openxmlformats.org/officeDocument/2006/relationships/hyperlink" Target="https://base.garant.ru/10105489/7a58987b486424ad79b62aa427dab1df/" TargetMode="External"/><Relationship Id="rId5" Type="http://schemas.openxmlformats.org/officeDocument/2006/relationships/hyperlink" Target="https://base.garant.ru/10105489/7a58987b486424ad79b62aa427dab1df/" TargetMode="External"/><Relationship Id="rId10" Type="http://schemas.openxmlformats.org/officeDocument/2006/relationships/hyperlink" Target="https://base.garant.ru/10105489/7a58987b486424ad79b62aa427dab1df/" TargetMode="External"/><Relationship Id="rId4" Type="http://schemas.openxmlformats.org/officeDocument/2006/relationships/hyperlink" Target="https://base.garant.ru/10105489/7a58987b486424ad79b62aa427dab1df/" TargetMode="External"/><Relationship Id="rId9" Type="http://schemas.openxmlformats.org/officeDocument/2006/relationships/hyperlink" Target="https://base.garant.ru/10105489/7a58987b486424ad79b62aa427dab1d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Шилова -</cp:lastModifiedBy>
  <cp:revision>16</cp:revision>
  <dcterms:created xsi:type="dcterms:W3CDTF">2023-09-21T10:30:00Z</dcterms:created>
  <dcterms:modified xsi:type="dcterms:W3CDTF">2023-12-08T00:25:00Z</dcterms:modified>
</cp:coreProperties>
</file>